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6080" w14:textId="77777777" w:rsidR="00725489" w:rsidRDefault="00725489" w:rsidP="00725489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333333"/>
          <w:spacing w:val="2"/>
          <w:sz w:val="34"/>
          <w:szCs w:val="34"/>
        </w:rPr>
      </w:pPr>
      <w:r>
        <w:rPr>
          <w:rFonts w:ascii="Helvetica" w:hAnsi="Helvetica" w:cs="Helvetica"/>
          <w:color w:val="333333"/>
          <w:spacing w:val="2"/>
          <w:sz w:val="34"/>
          <w:szCs w:val="34"/>
        </w:rPr>
        <w:t>Di seguito le tre aree di criticità del Paese e le principali misure restrittive previste dal nuovo DPCM.</w:t>
      </w:r>
    </w:p>
    <w:p w14:paraId="5C9FF959" w14:textId="77777777" w:rsidR="00725489" w:rsidRDefault="00725489" w:rsidP="00725489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333333"/>
          <w:spacing w:val="2"/>
          <w:sz w:val="34"/>
          <w:szCs w:val="34"/>
        </w:rPr>
      </w:pPr>
      <w:r>
        <w:rPr>
          <w:rStyle w:val="Enfasigrassetto"/>
          <w:rFonts w:ascii="Helvetica" w:hAnsi="Helvetica" w:cs="Helvetica"/>
          <w:color w:val="333333"/>
          <w:spacing w:val="2"/>
          <w:sz w:val="34"/>
          <w:szCs w:val="34"/>
        </w:rPr>
        <w:t>Area gialla</w:t>
      </w:r>
      <w:r>
        <w:rPr>
          <w:rFonts w:ascii="Helvetica" w:hAnsi="Helvetica" w:cs="Helvetica"/>
          <w:color w:val="333333"/>
          <w:spacing w:val="2"/>
          <w:sz w:val="34"/>
          <w:szCs w:val="34"/>
        </w:rPr>
        <w:t>: Abruzzo, Basilicata, Campania, Emilia Romagna, Friuli Venezia Giulia, Lazio, Liguria, Marche, Molise, Province di Trento e Bolzano, Sardegna, Toscana, Umbria, Veneto.</w:t>
      </w:r>
      <w:r>
        <w:rPr>
          <w:rFonts w:ascii="Helvetica" w:hAnsi="Helvetica" w:cs="Helvetica"/>
          <w:color w:val="333333"/>
          <w:spacing w:val="2"/>
          <w:sz w:val="34"/>
          <w:szCs w:val="34"/>
        </w:rPr>
        <w:br/>
      </w:r>
      <w:r>
        <w:rPr>
          <w:rStyle w:val="Enfasigrassetto"/>
          <w:rFonts w:ascii="Helvetica" w:hAnsi="Helvetica" w:cs="Helvetica"/>
          <w:color w:val="333333"/>
          <w:spacing w:val="2"/>
          <w:sz w:val="34"/>
          <w:szCs w:val="34"/>
        </w:rPr>
        <w:t>Area arancione</w:t>
      </w:r>
      <w:r>
        <w:rPr>
          <w:rFonts w:ascii="Helvetica" w:hAnsi="Helvetica" w:cs="Helvetica"/>
          <w:color w:val="333333"/>
          <w:spacing w:val="2"/>
          <w:sz w:val="34"/>
          <w:szCs w:val="34"/>
        </w:rPr>
        <w:t>: Puglia, Sicilia.</w:t>
      </w:r>
      <w:r>
        <w:rPr>
          <w:rFonts w:ascii="Helvetica" w:hAnsi="Helvetica" w:cs="Helvetica"/>
          <w:color w:val="333333"/>
          <w:spacing w:val="2"/>
          <w:sz w:val="34"/>
          <w:szCs w:val="34"/>
        </w:rPr>
        <w:br/>
      </w:r>
      <w:r>
        <w:rPr>
          <w:rStyle w:val="Enfasigrassetto"/>
          <w:rFonts w:ascii="Helvetica" w:hAnsi="Helvetica" w:cs="Helvetica"/>
          <w:color w:val="333333"/>
          <w:spacing w:val="2"/>
          <w:sz w:val="34"/>
          <w:szCs w:val="34"/>
        </w:rPr>
        <w:t>Area rossa</w:t>
      </w:r>
      <w:r>
        <w:rPr>
          <w:rFonts w:ascii="Helvetica" w:hAnsi="Helvetica" w:cs="Helvetica"/>
          <w:color w:val="333333"/>
          <w:spacing w:val="2"/>
          <w:sz w:val="34"/>
          <w:szCs w:val="34"/>
        </w:rPr>
        <w:t>: Calabria, Lombardia, Piemonte, Valle d'Aosta.</w:t>
      </w:r>
    </w:p>
    <w:p w14:paraId="724E99FF" w14:textId="77777777" w:rsidR="00725489" w:rsidRDefault="00725489"/>
    <w:sectPr w:rsidR="00725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89"/>
    <w:rsid w:val="007044B0"/>
    <w:rsid w:val="007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147F"/>
  <w15:chartTrackingRefBased/>
  <w15:docId w15:val="{FF0FA694-7DD9-44C4-9A6D-F4F87D76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ENASC</dc:creator>
  <cp:keywords/>
  <dc:description/>
  <cp:lastModifiedBy>ENASC</cp:lastModifiedBy>
  <cp:revision>1</cp:revision>
  <cp:lastPrinted>2020-11-05T06:51:00Z</cp:lastPrinted>
  <dcterms:created xsi:type="dcterms:W3CDTF">2020-11-05T06:47:00Z</dcterms:created>
  <dcterms:modified xsi:type="dcterms:W3CDTF">2020-11-05T07:41:00Z</dcterms:modified>
</cp:coreProperties>
</file>